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88" w:rsidRDefault="00706688" w:rsidP="00706688">
      <w:pPr>
        <w:pStyle w:val="BodyText"/>
        <w:ind w:left="142" w:right="141"/>
        <w:rPr>
          <w:rFonts w:asciiTheme="minorHAnsi" w:hAnsiTheme="minorHAnsi"/>
          <w:sz w:val="28"/>
          <w:szCs w:val="28"/>
        </w:rPr>
      </w:pPr>
      <w:r>
        <w:rPr>
          <w:rFonts w:asciiTheme="minorHAnsi" w:hAnsiTheme="minorHAnsi"/>
          <w:sz w:val="28"/>
          <w:szCs w:val="28"/>
        </w:rPr>
        <w:t>Pancreatic Pseudocysts Dilemma; Cumulative Multicenter experience in Management using Endoscopy, Laparoscopy, and open surgery</w:t>
      </w:r>
    </w:p>
    <w:p w:rsidR="00706688" w:rsidRDefault="00706688" w:rsidP="00706688">
      <w:pPr>
        <w:pStyle w:val="BodyText"/>
        <w:ind w:left="142" w:right="141"/>
        <w:rPr>
          <w:rFonts w:asciiTheme="minorHAnsi" w:hAnsiTheme="minorHAnsi"/>
          <w:sz w:val="16"/>
          <w:szCs w:val="16"/>
        </w:rPr>
      </w:pPr>
    </w:p>
    <w:p w:rsidR="00706688" w:rsidRDefault="00706688" w:rsidP="00706688">
      <w:pPr>
        <w:pStyle w:val="Title"/>
        <w:ind w:left="142" w:right="141"/>
        <w:rPr>
          <w:rFonts w:asciiTheme="minorHAnsi" w:hAnsiTheme="minorHAnsi"/>
          <w:sz w:val="24"/>
          <w:szCs w:val="24"/>
        </w:rPr>
      </w:pPr>
      <w:r>
        <w:rPr>
          <w:rFonts w:asciiTheme="minorHAnsi" w:hAnsiTheme="minorHAnsi"/>
          <w:sz w:val="24"/>
          <w:szCs w:val="24"/>
        </w:rPr>
        <w:t>By</w:t>
      </w:r>
    </w:p>
    <w:p w:rsidR="00706688" w:rsidRDefault="00706688" w:rsidP="00706688">
      <w:pPr>
        <w:pStyle w:val="Title"/>
        <w:ind w:left="142" w:right="141"/>
        <w:rPr>
          <w:rFonts w:asciiTheme="minorHAnsi" w:hAnsiTheme="minorHAnsi"/>
          <w:b w:val="0"/>
          <w:bCs w:val="0"/>
          <w:sz w:val="24"/>
          <w:szCs w:val="24"/>
        </w:rPr>
      </w:pPr>
      <w:proofErr w:type="spellStart"/>
      <w:proofErr w:type="gramStart"/>
      <w:r>
        <w:rPr>
          <w:rFonts w:asciiTheme="minorHAnsi" w:hAnsiTheme="minorHAnsi"/>
          <w:sz w:val="24"/>
          <w:szCs w:val="24"/>
        </w:rPr>
        <w:t>Alaa</w:t>
      </w:r>
      <w:proofErr w:type="spellEnd"/>
      <w:r>
        <w:rPr>
          <w:rFonts w:asciiTheme="minorHAnsi" w:hAnsiTheme="minorHAnsi"/>
          <w:sz w:val="24"/>
          <w:szCs w:val="24"/>
        </w:rPr>
        <w:t xml:space="preserve"> A. </w:t>
      </w:r>
      <w:proofErr w:type="spellStart"/>
      <w:r>
        <w:rPr>
          <w:rFonts w:asciiTheme="minorHAnsi" w:hAnsiTheme="minorHAnsi"/>
          <w:sz w:val="24"/>
          <w:szCs w:val="24"/>
        </w:rPr>
        <w:t>Redwan</w:t>
      </w:r>
      <w:proofErr w:type="spellEnd"/>
      <w:r>
        <w:rPr>
          <w:rFonts w:asciiTheme="minorHAnsi" w:hAnsiTheme="minorHAnsi"/>
          <w:b w:val="0"/>
          <w:bCs w:val="0"/>
          <w:sz w:val="24"/>
          <w:szCs w:val="24"/>
          <w:vertAlign w:val="superscript"/>
        </w:rPr>
        <w:t>*</w:t>
      </w:r>
      <w:r>
        <w:rPr>
          <w:rFonts w:asciiTheme="minorHAnsi" w:hAnsiTheme="minorHAnsi"/>
          <w:b w:val="0"/>
          <w:bCs w:val="0"/>
          <w:sz w:val="24"/>
          <w:szCs w:val="24"/>
        </w:rPr>
        <w:t xml:space="preserve"> M.D, Ph.D., </w:t>
      </w:r>
      <w:proofErr w:type="spellStart"/>
      <w:r>
        <w:rPr>
          <w:rFonts w:asciiTheme="minorHAnsi" w:hAnsiTheme="minorHAnsi"/>
          <w:sz w:val="24"/>
          <w:szCs w:val="24"/>
        </w:rPr>
        <w:t>Mostafa</w:t>
      </w:r>
      <w:proofErr w:type="spellEnd"/>
      <w:r>
        <w:rPr>
          <w:rFonts w:asciiTheme="minorHAnsi" w:hAnsiTheme="minorHAnsi"/>
          <w:sz w:val="24"/>
          <w:szCs w:val="24"/>
        </w:rPr>
        <w:t xml:space="preserve"> A. </w:t>
      </w:r>
      <w:proofErr w:type="spellStart"/>
      <w:r>
        <w:rPr>
          <w:rFonts w:asciiTheme="minorHAnsi" w:hAnsiTheme="minorHAnsi"/>
          <w:sz w:val="24"/>
          <w:szCs w:val="24"/>
        </w:rPr>
        <w:t>Hamad</w:t>
      </w:r>
      <w:proofErr w:type="spellEnd"/>
      <w:r>
        <w:rPr>
          <w:rFonts w:asciiTheme="minorHAnsi" w:hAnsiTheme="minorHAnsi"/>
          <w:b w:val="0"/>
          <w:bCs w:val="0"/>
          <w:sz w:val="24"/>
          <w:szCs w:val="24"/>
          <w:vertAlign w:val="superscript"/>
        </w:rPr>
        <w:t>**</w:t>
      </w:r>
      <w:r>
        <w:rPr>
          <w:rFonts w:asciiTheme="minorHAnsi" w:hAnsiTheme="minorHAnsi"/>
          <w:b w:val="0"/>
          <w:bCs w:val="0"/>
          <w:sz w:val="24"/>
          <w:szCs w:val="24"/>
        </w:rPr>
        <w:t xml:space="preserve"> M.D, Ph.D.,</w:t>
      </w:r>
      <w:proofErr w:type="gramEnd"/>
      <w:r>
        <w:rPr>
          <w:rFonts w:asciiTheme="minorHAnsi" w:hAnsiTheme="minorHAnsi"/>
          <w:b w:val="0"/>
          <w:bCs w:val="0"/>
          <w:sz w:val="24"/>
          <w:szCs w:val="24"/>
        </w:rPr>
        <w:t xml:space="preserve"> </w:t>
      </w:r>
    </w:p>
    <w:p w:rsidR="00706688" w:rsidRDefault="00706688" w:rsidP="00706688">
      <w:pPr>
        <w:pStyle w:val="Title"/>
        <w:ind w:left="142" w:right="141"/>
        <w:rPr>
          <w:rFonts w:asciiTheme="minorHAnsi" w:hAnsiTheme="minorHAnsi"/>
          <w:b w:val="0"/>
          <w:bCs w:val="0"/>
          <w:sz w:val="24"/>
          <w:szCs w:val="24"/>
        </w:rPr>
      </w:pPr>
      <w:proofErr w:type="gramStart"/>
      <w:r>
        <w:rPr>
          <w:rFonts w:asciiTheme="minorHAnsi" w:hAnsiTheme="minorHAnsi"/>
          <w:b w:val="0"/>
          <w:bCs w:val="0"/>
          <w:sz w:val="24"/>
          <w:szCs w:val="24"/>
        </w:rPr>
        <w:t>and</w:t>
      </w:r>
      <w:proofErr w:type="gramEnd"/>
      <w:r>
        <w:rPr>
          <w:rFonts w:asciiTheme="minorHAnsi" w:hAnsiTheme="minorHAnsi"/>
          <w:b w:val="0"/>
          <w:bCs w:val="0"/>
          <w:sz w:val="24"/>
          <w:szCs w:val="24"/>
        </w:rPr>
        <w:t xml:space="preserve"> </w:t>
      </w:r>
      <w:r>
        <w:rPr>
          <w:rFonts w:asciiTheme="minorHAnsi" w:hAnsiTheme="minorHAnsi"/>
          <w:sz w:val="24"/>
          <w:szCs w:val="24"/>
        </w:rPr>
        <w:t>Mohammed A. Omar</w:t>
      </w:r>
      <w:r>
        <w:rPr>
          <w:rFonts w:asciiTheme="minorHAnsi" w:hAnsiTheme="minorHAnsi"/>
          <w:b w:val="0"/>
          <w:bCs w:val="0"/>
          <w:sz w:val="24"/>
          <w:szCs w:val="24"/>
          <w:vertAlign w:val="superscript"/>
        </w:rPr>
        <w:t>***</w:t>
      </w:r>
      <w:r>
        <w:rPr>
          <w:rFonts w:asciiTheme="minorHAnsi" w:hAnsiTheme="minorHAnsi"/>
          <w:b w:val="0"/>
          <w:bCs w:val="0"/>
          <w:sz w:val="24"/>
          <w:szCs w:val="24"/>
        </w:rPr>
        <w:t xml:space="preserve"> M.D.</w:t>
      </w:r>
    </w:p>
    <w:p w:rsidR="00706688" w:rsidRDefault="00706688" w:rsidP="00706688">
      <w:pPr>
        <w:pStyle w:val="Title"/>
        <w:ind w:left="142" w:right="141"/>
        <w:rPr>
          <w:rFonts w:asciiTheme="minorHAnsi" w:hAnsiTheme="minorHAnsi"/>
          <w:b w:val="0"/>
          <w:bCs w:val="0"/>
          <w:sz w:val="16"/>
          <w:szCs w:val="16"/>
        </w:rPr>
      </w:pPr>
    </w:p>
    <w:p w:rsidR="00706688" w:rsidRDefault="00706688" w:rsidP="00706688">
      <w:pPr>
        <w:pStyle w:val="Title"/>
        <w:ind w:left="142" w:right="141"/>
        <w:jc w:val="left"/>
        <w:rPr>
          <w:rFonts w:asciiTheme="minorHAnsi" w:hAnsiTheme="minorHAnsi"/>
          <w:b w:val="0"/>
          <w:bCs w:val="0"/>
          <w:sz w:val="24"/>
          <w:szCs w:val="24"/>
        </w:rPr>
      </w:pPr>
      <w:r>
        <w:rPr>
          <w:rFonts w:asciiTheme="minorHAnsi" w:hAnsiTheme="minorHAnsi"/>
          <w:b w:val="0"/>
          <w:bCs w:val="0"/>
          <w:sz w:val="24"/>
          <w:szCs w:val="24"/>
          <w:vertAlign w:val="superscript"/>
        </w:rPr>
        <w:t xml:space="preserve">   </w:t>
      </w:r>
      <w:proofErr w:type="gramStart"/>
      <w:r>
        <w:rPr>
          <w:rFonts w:asciiTheme="minorHAnsi" w:hAnsiTheme="minorHAnsi"/>
          <w:b w:val="0"/>
          <w:bCs w:val="0"/>
          <w:sz w:val="24"/>
          <w:szCs w:val="24"/>
          <w:vertAlign w:val="superscript"/>
        </w:rPr>
        <w:t xml:space="preserve">*  </w:t>
      </w:r>
      <w:r>
        <w:rPr>
          <w:rFonts w:asciiTheme="minorHAnsi" w:hAnsiTheme="minorHAnsi"/>
          <w:b w:val="0"/>
          <w:bCs w:val="0"/>
          <w:sz w:val="24"/>
          <w:szCs w:val="24"/>
        </w:rPr>
        <w:t>Department</w:t>
      </w:r>
      <w:proofErr w:type="gramEnd"/>
      <w:r>
        <w:rPr>
          <w:rFonts w:asciiTheme="minorHAnsi" w:hAnsiTheme="minorHAnsi"/>
          <w:b w:val="0"/>
          <w:bCs w:val="0"/>
          <w:sz w:val="24"/>
          <w:szCs w:val="24"/>
        </w:rPr>
        <w:t xml:space="preserve"> of General Surgery, Sohag University, Sohag</w:t>
      </w:r>
    </w:p>
    <w:p w:rsidR="00706688" w:rsidRDefault="00706688" w:rsidP="00706688">
      <w:pPr>
        <w:pStyle w:val="Title"/>
        <w:ind w:left="142" w:right="141"/>
        <w:jc w:val="left"/>
        <w:rPr>
          <w:rFonts w:asciiTheme="minorHAnsi" w:hAnsiTheme="minorHAnsi"/>
          <w:b w:val="0"/>
          <w:bCs w:val="0"/>
          <w:sz w:val="24"/>
          <w:szCs w:val="24"/>
        </w:rPr>
      </w:pPr>
      <w:r>
        <w:rPr>
          <w:rFonts w:asciiTheme="minorHAnsi" w:hAnsiTheme="minorHAnsi"/>
          <w:b w:val="0"/>
          <w:bCs w:val="0"/>
          <w:sz w:val="24"/>
          <w:szCs w:val="24"/>
          <w:vertAlign w:val="superscript"/>
        </w:rPr>
        <w:t xml:space="preserve"> *</w:t>
      </w:r>
      <w:proofErr w:type="gramStart"/>
      <w:r>
        <w:rPr>
          <w:rFonts w:asciiTheme="minorHAnsi" w:hAnsiTheme="minorHAnsi"/>
          <w:b w:val="0"/>
          <w:bCs w:val="0"/>
          <w:sz w:val="24"/>
          <w:szCs w:val="24"/>
          <w:vertAlign w:val="superscript"/>
        </w:rPr>
        <w:t xml:space="preserve">*  </w:t>
      </w:r>
      <w:r>
        <w:rPr>
          <w:rFonts w:asciiTheme="minorHAnsi" w:hAnsiTheme="minorHAnsi"/>
          <w:b w:val="0"/>
          <w:bCs w:val="0"/>
          <w:sz w:val="24"/>
          <w:szCs w:val="24"/>
        </w:rPr>
        <w:t>Department</w:t>
      </w:r>
      <w:proofErr w:type="gramEnd"/>
      <w:r>
        <w:rPr>
          <w:rFonts w:asciiTheme="minorHAnsi" w:hAnsiTheme="minorHAnsi"/>
          <w:b w:val="0"/>
          <w:bCs w:val="0"/>
          <w:sz w:val="24"/>
          <w:szCs w:val="24"/>
        </w:rPr>
        <w:t xml:space="preserve"> of General Surgery, Assuit University, Assuit</w:t>
      </w:r>
    </w:p>
    <w:p w:rsidR="00706688" w:rsidRDefault="00706688" w:rsidP="00706688">
      <w:pPr>
        <w:pStyle w:val="Title"/>
        <w:ind w:left="142" w:right="141"/>
        <w:jc w:val="left"/>
        <w:rPr>
          <w:rFonts w:asciiTheme="minorHAnsi" w:hAnsiTheme="minorHAnsi"/>
          <w:b w:val="0"/>
          <w:bCs w:val="0"/>
          <w:sz w:val="24"/>
          <w:szCs w:val="24"/>
        </w:rPr>
      </w:pPr>
      <w:r>
        <w:rPr>
          <w:rFonts w:asciiTheme="minorHAnsi" w:hAnsiTheme="minorHAnsi"/>
          <w:b w:val="0"/>
          <w:bCs w:val="0"/>
          <w:sz w:val="24"/>
          <w:szCs w:val="24"/>
          <w:vertAlign w:val="superscript"/>
        </w:rPr>
        <w:t>***</w:t>
      </w:r>
      <w:r>
        <w:rPr>
          <w:rFonts w:asciiTheme="minorHAnsi" w:hAnsiTheme="minorHAnsi"/>
          <w:b w:val="0"/>
          <w:bCs w:val="0"/>
          <w:sz w:val="24"/>
          <w:szCs w:val="24"/>
        </w:rPr>
        <w:t xml:space="preserve"> Department of General Surgery, South Valley University, Qina</w:t>
      </w:r>
    </w:p>
    <w:p w:rsidR="00706688" w:rsidRDefault="00706688" w:rsidP="00706688">
      <w:pPr>
        <w:ind w:left="142" w:right="141"/>
        <w:jc w:val="both"/>
        <w:rPr>
          <w:rFonts w:asciiTheme="minorHAnsi" w:hAnsiTheme="minorHAnsi"/>
          <w:sz w:val="16"/>
          <w:szCs w:val="16"/>
        </w:rPr>
      </w:pPr>
    </w:p>
    <w:p w:rsidR="00706688" w:rsidRDefault="00706688" w:rsidP="00706688">
      <w:pPr>
        <w:autoSpaceDE w:val="0"/>
        <w:autoSpaceDN w:val="0"/>
        <w:adjustRightInd w:val="0"/>
        <w:ind w:left="142" w:right="141"/>
        <w:jc w:val="both"/>
        <w:rPr>
          <w:rFonts w:asciiTheme="minorHAnsi" w:eastAsiaTheme="minorEastAsia" w:hAnsiTheme="minorHAnsi" w:cstheme="minorBidi"/>
          <w:b/>
          <w:bCs/>
          <w:u w:val="single"/>
          <w:lang w:bidi="ar-SA"/>
        </w:rPr>
      </w:pPr>
      <w:r>
        <w:rPr>
          <w:rFonts w:asciiTheme="minorHAnsi" w:eastAsiaTheme="minorEastAsia" w:hAnsiTheme="minorHAnsi" w:cstheme="minorBidi"/>
          <w:b/>
          <w:bCs/>
          <w:u w:val="single"/>
          <w:lang w:bidi="ar-SA"/>
        </w:rPr>
        <w:t>Abstract</w:t>
      </w:r>
    </w:p>
    <w:p w:rsidR="00706688" w:rsidRDefault="00706688" w:rsidP="00706688">
      <w:pPr>
        <w:spacing w:after="200"/>
        <w:ind w:left="142" w:right="141"/>
        <w:jc w:val="both"/>
        <w:rPr>
          <w:rFonts w:asciiTheme="minorHAnsi" w:eastAsiaTheme="minorEastAsia" w:hAnsiTheme="minorHAnsi" w:cstheme="minorBidi"/>
          <w:lang w:bidi="ar-SA"/>
        </w:rPr>
      </w:pPr>
      <w:r>
        <w:rPr>
          <w:rFonts w:asciiTheme="minorHAnsi" w:eastAsiaTheme="minorEastAsia" w:hAnsiTheme="minorHAnsi" w:cstheme="minorBidi"/>
          <w:b/>
          <w:bCs/>
          <w:lang w:bidi="ar-SA"/>
        </w:rPr>
        <w:t>Introduction and aim of the work:</w:t>
      </w:r>
      <w:r>
        <w:rPr>
          <w:rFonts w:asciiTheme="minorHAnsi" w:eastAsiaTheme="minorEastAsia" w:hAnsiTheme="minorHAnsi" w:cstheme="minorBidi"/>
          <w:lang w:bidi="ar-SA"/>
        </w:rPr>
        <w:t xml:space="preserve"> Pancreatic pseudocyst is the commonest cystic lesion of the pancreas. When interference is indicated, open surgical therapy is the standard therapy with which other therapeutic modalities should be compared. Recently, endoscopic and laparoscopic approaches were reported for management of these cases. We aimed at exploring the minimally invasive techniques in treatment of pancreatic pseudocysts, namely endoscopic and laparoscopic, and comparing them to the open surgical therapy. </w:t>
      </w:r>
    </w:p>
    <w:p w:rsidR="00706688" w:rsidRDefault="00706688" w:rsidP="00706688">
      <w:pPr>
        <w:spacing w:after="200"/>
        <w:ind w:left="142" w:right="141"/>
        <w:jc w:val="both"/>
        <w:rPr>
          <w:rFonts w:asciiTheme="minorHAnsi" w:eastAsiaTheme="minorEastAsia" w:hAnsiTheme="minorHAnsi" w:cstheme="minorBidi"/>
          <w:lang w:bidi="ar-SA"/>
        </w:rPr>
      </w:pPr>
      <w:r>
        <w:rPr>
          <w:rFonts w:asciiTheme="minorHAnsi" w:eastAsiaTheme="minorEastAsia" w:hAnsiTheme="minorHAnsi" w:cstheme="minorBidi"/>
          <w:b/>
          <w:bCs/>
          <w:lang w:bidi="ar-SA"/>
        </w:rPr>
        <w:t>Patients and methods:</w:t>
      </w:r>
      <w:r>
        <w:rPr>
          <w:rFonts w:asciiTheme="minorHAnsi" w:eastAsiaTheme="minorEastAsia" w:hAnsiTheme="minorHAnsi" w:cstheme="minorBidi"/>
          <w:lang w:bidi="ar-SA"/>
        </w:rPr>
        <w:t xml:space="preserve"> Fifty nine patients with pancreatic pseudocyst assigned for interference were included in this study. Thirty five patients were treated endoscopically, two laparoscopically and twenty two by open surgery. The endoscopic techniques used were cystogastrostomy in thirty cases, cystoduodenostomy in three cases, and trans-ampullary drainage in two patients. In the laparoscopic cases, a loop-sutured cystojejunostomy was done. The open surgical techniques were cystogastrostomy in fifteen patients and cystojejunostomy in seven patients. </w:t>
      </w:r>
    </w:p>
    <w:p w:rsidR="00706688" w:rsidRDefault="00706688" w:rsidP="00706688">
      <w:pPr>
        <w:spacing w:after="200"/>
        <w:ind w:left="142" w:right="141"/>
        <w:jc w:val="both"/>
        <w:rPr>
          <w:rFonts w:asciiTheme="minorHAnsi" w:eastAsiaTheme="minorEastAsia" w:hAnsiTheme="minorHAnsi" w:cstheme="minorBidi"/>
          <w:lang w:bidi="ar-SA"/>
        </w:rPr>
      </w:pPr>
      <w:r>
        <w:rPr>
          <w:rFonts w:asciiTheme="minorHAnsi" w:eastAsiaTheme="minorEastAsia" w:hAnsiTheme="minorHAnsi" w:cstheme="minorBidi"/>
          <w:b/>
          <w:bCs/>
          <w:lang w:bidi="ar-SA"/>
        </w:rPr>
        <w:t>Results:</w:t>
      </w:r>
      <w:r>
        <w:rPr>
          <w:rFonts w:asciiTheme="minorHAnsi" w:eastAsiaTheme="minorEastAsia" w:hAnsiTheme="minorHAnsi" w:cstheme="minorBidi"/>
          <w:lang w:bidi="ar-SA"/>
        </w:rPr>
        <w:t xml:space="preserve"> The e</w:t>
      </w:r>
      <w:bookmarkStart w:id="0" w:name="_GoBack"/>
      <w:bookmarkEnd w:id="0"/>
      <w:r>
        <w:rPr>
          <w:rFonts w:asciiTheme="minorHAnsi" w:eastAsiaTheme="minorEastAsia" w:hAnsiTheme="minorHAnsi" w:cstheme="minorBidi"/>
          <w:lang w:bidi="ar-SA"/>
        </w:rPr>
        <w:t xml:space="preserve">ndoscopic therapy had the shortest procedure time (30 min) in comparison to 110 and 105 min for the laparoscopic and open surgical groups respectively. No mortality was reported in any of the groups. Postoperative complications represent 14%, 40% for the endoscopic and the open surgical groups respectively. The hospital stay was shorter for both endoscopic and laparoscopic cases than open surgical cases. </w:t>
      </w:r>
    </w:p>
    <w:p w:rsidR="00706688" w:rsidRDefault="00706688" w:rsidP="00706688">
      <w:pPr>
        <w:spacing w:after="200"/>
        <w:ind w:left="142" w:right="141"/>
        <w:jc w:val="both"/>
        <w:rPr>
          <w:rFonts w:asciiTheme="minorHAnsi" w:eastAsiaTheme="minorEastAsia" w:hAnsiTheme="minorHAnsi" w:cstheme="minorBidi"/>
          <w:lang w:bidi="ar-SA"/>
        </w:rPr>
      </w:pPr>
      <w:r>
        <w:rPr>
          <w:rFonts w:asciiTheme="minorHAnsi" w:eastAsiaTheme="minorEastAsia" w:hAnsiTheme="minorHAnsi" w:cstheme="minorBidi"/>
          <w:b/>
          <w:bCs/>
          <w:lang w:bidi="ar-SA"/>
        </w:rPr>
        <w:t>Conclusion:</w:t>
      </w:r>
      <w:r>
        <w:rPr>
          <w:rFonts w:asciiTheme="minorHAnsi" w:eastAsiaTheme="minorEastAsia" w:hAnsiTheme="minorHAnsi" w:cstheme="minorBidi"/>
          <w:lang w:bidi="ar-SA"/>
        </w:rPr>
        <w:t xml:space="preserve"> Minimally invasive therapeutic techniques, whether endoscopic or laparoscopic for treatment pancreatic pseudocyst could be considered valuable, competitive and promising alternatives for open surgery. Moreover, it is less invasive, less coasty, with less hospitalization and rapid return to work. Large scale comparative studies are highly recommended in the future.</w:t>
      </w:r>
    </w:p>
    <w:p w:rsidR="00706688" w:rsidRDefault="00706688" w:rsidP="00706688">
      <w:pPr>
        <w:spacing w:after="200"/>
        <w:ind w:left="142" w:right="141"/>
        <w:jc w:val="both"/>
        <w:rPr>
          <w:rFonts w:asciiTheme="minorHAnsi" w:eastAsiaTheme="minorEastAsia" w:hAnsiTheme="minorHAnsi" w:cstheme="minorBidi"/>
          <w:lang w:bidi="ar-SA"/>
        </w:rPr>
      </w:pPr>
      <w:r>
        <w:rPr>
          <w:rFonts w:asciiTheme="minorHAnsi" w:eastAsiaTheme="minorEastAsia" w:hAnsiTheme="minorHAnsi" w:cstheme="minorBidi"/>
          <w:b/>
          <w:bCs/>
          <w:lang w:bidi="ar-SA"/>
        </w:rPr>
        <w:t>Key words:</w:t>
      </w:r>
      <w:r>
        <w:rPr>
          <w:rFonts w:asciiTheme="minorHAnsi" w:eastAsiaTheme="minorEastAsia" w:hAnsiTheme="minorHAnsi" w:cstheme="minorBidi"/>
          <w:lang w:bidi="ar-SA"/>
        </w:rPr>
        <w:t xml:space="preserve"> pancreatic pseudocyst, cystogastrostomy, cystojejunostomy.</w:t>
      </w:r>
    </w:p>
    <w:p w:rsidR="00D1092B" w:rsidRPr="00706688" w:rsidRDefault="00D1092B" w:rsidP="00706688">
      <w:pPr>
        <w:rPr>
          <w:rFonts w:eastAsiaTheme="minorEastAsia"/>
        </w:rPr>
      </w:pPr>
    </w:p>
    <w:sectPr w:rsidR="00D1092B" w:rsidRPr="00706688" w:rsidSect="0098237D">
      <w:pgSz w:w="11906" w:h="16838"/>
      <w:pgMar w:top="1440" w:right="1133" w:bottom="1440"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83A"/>
    <w:rsid w:val="00313E55"/>
    <w:rsid w:val="003F268A"/>
    <w:rsid w:val="0047383A"/>
    <w:rsid w:val="00706688"/>
    <w:rsid w:val="007B1989"/>
    <w:rsid w:val="008877CA"/>
    <w:rsid w:val="00965A3B"/>
    <w:rsid w:val="0098237D"/>
    <w:rsid w:val="00A56296"/>
    <w:rsid w:val="00D1092B"/>
    <w:rsid w:val="00DC3CF5"/>
    <w:rsid w:val="00EC6470"/>
    <w:rsid w:val="00FC4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3A"/>
    <w:pPr>
      <w:spacing w:after="0" w:line="240" w:lineRule="auto"/>
    </w:pPr>
    <w:rPr>
      <w:rFonts w:ascii="Times New Roman" w:eastAsia="Times New Roman" w:hAnsi="Times New Roman" w:cs="Times New Roman"/>
      <w:sz w:val="24"/>
      <w:szCs w:val="24"/>
      <w:lang w:bidi="ar-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7383A"/>
    <w:pPr>
      <w:jc w:val="center"/>
    </w:pPr>
    <w:rPr>
      <w:b/>
      <w:bCs/>
      <w:sz w:val="32"/>
      <w:szCs w:val="32"/>
      <w:lang w:bidi="ar-SA"/>
    </w:rPr>
  </w:style>
  <w:style w:type="character" w:customStyle="1" w:styleId="TitleChar">
    <w:name w:val="Title Char"/>
    <w:basedOn w:val="DefaultParagraphFont"/>
    <w:link w:val="Title"/>
    <w:rsid w:val="0047383A"/>
    <w:rPr>
      <w:rFonts w:ascii="Times New Roman" w:eastAsia="Times New Roman" w:hAnsi="Times New Roman" w:cs="Times New Roman"/>
      <w:b/>
      <w:bCs/>
      <w:sz w:val="32"/>
      <w:szCs w:val="32"/>
    </w:rPr>
  </w:style>
  <w:style w:type="paragraph" w:styleId="BodyText">
    <w:name w:val="Body Text"/>
    <w:basedOn w:val="Normal"/>
    <w:link w:val="BodyTextChar"/>
    <w:semiHidden/>
    <w:unhideWhenUsed/>
    <w:rsid w:val="0047383A"/>
    <w:pPr>
      <w:jc w:val="center"/>
    </w:pPr>
    <w:rPr>
      <w:b/>
      <w:bCs/>
      <w:sz w:val="32"/>
      <w:szCs w:val="32"/>
    </w:rPr>
  </w:style>
  <w:style w:type="character" w:customStyle="1" w:styleId="BodyTextChar">
    <w:name w:val="Body Text Char"/>
    <w:basedOn w:val="DefaultParagraphFont"/>
    <w:link w:val="BodyText"/>
    <w:semiHidden/>
    <w:rsid w:val="0047383A"/>
    <w:rPr>
      <w:rFonts w:ascii="Times New Roman" w:eastAsia="Times New Roman" w:hAnsi="Times New Roman" w:cs="Times New Roman"/>
      <w:b/>
      <w:bCs/>
      <w:sz w:val="32"/>
      <w:szCs w:val="32"/>
      <w:lang w:bidi="ar-A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3A"/>
    <w:pPr>
      <w:spacing w:after="0" w:line="240" w:lineRule="auto"/>
    </w:pPr>
    <w:rPr>
      <w:rFonts w:ascii="Times New Roman" w:eastAsia="Times New Roman" w:hAnsi="Times New Roman" w:cs="Times New Roman"/>
      <w:sz w:val="24"/>
      <w:szCs w:val="24"/>
      <w:lang w:bidi="ar-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7383A"/>
    <w:pPr>
      <w:jc w:val="center"/>
    </w:pPr>
    <w:rPr>
      <w:b/>
      <w:bCs/>
      <w:sz w:val="32"/>
      <w:szCs w:val="32"/>
      <w:lang w:bidi="ar-SA"/>
    </w:rPr>
  </w:style>
  <w:style w:type="character" w:customStyle="1" w:styleId="TitleChar">
    <w:name w:val="Title Char"/>
    <w:basedOn w:val="DefaultParagraphFont"/>
    <w:link w:val="Title"/>
    <w:rsid w:val="0047383A"/>
    <w:rPr>
      <w:rFonts w:ascii="Times New Roman" w:eastAsia="Times New Roman" w:hAnsi="Times New Roman" w:cs="Times New Roman"/>
      <w:b/>
      <w:bCs/>
      <w:sz w:val="32"/>
      <w:szCs w:val="32"/>
    </w:rPr>
  </w:style>
  <w:style w:type="paragraph" w:styleId="BodyText">
    <w:name w:val="Body Text"/>
    <w:basedOn w:val="Normal"/>
    <w:link w:val="BodyTextChar"/>
    <w:semiHidden/>
    <w:unhideWhenUsed/>
    <w:rsid w:val="0047383A"/>
    <w:pPr>
      <w:jc w:val="center"/>
    </w:pPr>
    <w:rPr>
      <w:b/>
      <w:bCs/>
      <w:sz w:val="32"/>
      <w:szCs w:val="32"/>
    </w:rPr>
  </w:style>
  <w:style w:type="character" w:customStyle="1" w:styleId="BodyTextChar">
    <w:name w:val="Body Text Char"/>
    <w:basedOn w:val="DefaultParagraphFont"/>
    <w:link w:val="BodyText"/>
    <w:semiHidden/>
    <w:rsid w:val="0047383A"/>
    <w:rPr>
      <w:rFonts w:ascii="Times New Roman" w:eastAsia="Times New Roman" w:hAnsi="Times New Roman" w:cs="Times New Roman"/>
      <w:b/>
      <w:bCs/>
      <w:sz w:val="32"/>
      <w:szCs w:val="32"/>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076252">
      <w:bodyDiv w:val="1"/>
      <w:marLeft w:val="0"/>
      <w:marRight w:val="0"/>
      <w:marTop w:val="0"/>
      <w:marBottom w:val="0"/>
      <w:divBdr>
        <w:top w:val="none" w:sz="0" w:space="0" w:color="auto"/>
        <w:left w:val="none" w:sz="0" w:space="0" w:color="auto"/>
        <w:bottom w:val="none" w:sz="0" w:space="0" w:color="auto"/>
        <w:right w:val="none" w:sz="0" w:space="0" w:color="auto"/>
      </w:divBdr>
    </w:div>
    <w:div w:id="197008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ALBOSTAN</dc:creator>
  <cp:lastModifiedBy>ALBOSTAN</cp:lastModifiedBy>
  <cp:revision>16</cp:revision>
  <dcterms:created xsi:type="dcterms:W3CDTF">2015-10-18T23:39:00Z</dcterms:created>
  <dcterms:modified xsi:type="dcterms:W3CDTF">2016-10-13T19:50:00Z</dcterms:modified>
</cp:coreProperties>
</file>